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2500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2803</w:t>
      </w:r>
      <w:r>
        <w:rPr>
          <w:rFonts w:ascii="Times New Roman" w:eastAsia="Times New Roman" w:hAnsi="Times New Roman" w:cs="Times New Roman"/>
        </w:rPr>
        <w:t>/2025</w:t>
      </w:r>
    </w:p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УИД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0080-01-2025-002409-86</w:t>
      </w:r>
    </w:p>
    <w:p>
      <w:pPr>
        <w:widowControl w:val="0"/>
        <w:spacing w:before="0" w:after="0" w:line="240" w:lineRule="atLeast"/>
      </w:pP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августа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Ханты-Мансийск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>ого округа-Югры Артюх О.П.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исполняющий обязанности мирового судьи судебного участка №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судебного заседания Копылове С.В.,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</w:t>
      </w:r>
      <w:r>
        <w:rPr>
          <w:rFonts w:ascii="Times New Roman" w:eastAsia="Times New Roman" w:hAnsi="Times New Roman" w:cs="Times New Roman"/>
          <w:sz w:val="28"/>
          <w:szCs w:val="28"/>
        </w:rPr>
        <w:t>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</w:t>
      </w:r>
      <w:r>
        <w:rPr>
          <w:rFonts w:ascii="Times New Roman" w:eastAsia="Times New Roman" w:hAnsi="Times New Roman" w:cs="Times New Roman"/>
          <w:sz w:val="28"/>
          <w:szCs w:val="28"/>
        </w:rPr>
        <w:t>АйДи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Винокуровой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Ксении Александровне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договору займа,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</w:t>
      </w:r>
      <w:r>
        <w:rPr>
          <w:rFonts w:ascii="Times New Roman" w:eastAsia="Times New Roman" w:hAnsi="Times New Roman" w:cs="Times New Roman"/>
          <w:sz w:val="28"/>
          <w:szCs w:val="28"/>
        </w:rPr>
        <w:t>АйДи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Винокуровой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Ксении Александровне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договору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Винокуровой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Ксении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лександровны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9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</w:t>
      </w:r>
      <w:r>
        <w:rPr>
          <w:rFonts w:ascii="Times New Roman" w:eastAsia="Times New Roman" w:hAnsi="Times New Roman" w:cs="Times New Roman"/>
          <w:sz w:val="28"/>
          <w:szCs w:val="28"/>
        </w:rPr>
        <w:t>АйДи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(ОГРН 1177746355225, ИНН 7730233723)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 займа № 5000475007 от 10.08.2022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10.08.2022 года по 12.04.2023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25 329 рублей 72 копейки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том числе, 11 000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>ублей - основной долг, 13631,63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- проценты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698,09 рубля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штрафы, а также </w:t>
      </w:r>
      <w:r>
        <w:rPr>
          <w:rFonts w:ascii="Times New Roman" w:eastAsia="Times New Roman" w:hAnsi="Times New Roman" w:cs="Times New Roman"/>
          <w:sz w:val="28"/>
          <w:szCs w:val="28"/>
        </w:rPr>
        <w:t>расходы по оплате государственной пошлины в размере 4 000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копеек, п</w:t>
      </w:r>
      <w:r>
        <w:rPr>
          <w:rFonts w:ascii="Times New Roman" w:eastAsia="Times New Roman" w:hAnsi="Times New Roman" w:cs="Times New Roman"/>
          <w:sz w:val="28"/>
          <w:szCs w:val="28"/>
        </w:rPr>
        <w:t>очтовые расходы в размере 199,20 рублей, всего взыскать 29 528 (двадцать девять тысяч пятьсот двадцать восемь) рублей 92 копейки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вправе подать заявления о составлении мотивированного решения суда: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1).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2).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апелляционном порядке в Ханты-Мансийский районный суд Ханты-Мансийского автономного округа - Югры в течение месяца со дня принятия решения в окончательной форме, путем подачи апелляционной жалобы мировому судье судебного участка № 6 Ханты-Мансийского судебного района Ханты-Мансийского автономного округа-Югры.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О.П. Артюх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О.П. Артюх</w:t>
      </w:r>
    </w:p>
    <w:p>
      <w:pPr>
        <w:spacing w:before="0" w:after="160" w:line="252" w:lineRule="auto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891283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PassportDatagrp-19rplc-12">
    <w:name w:val="cat-PassportData grp-1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D8BF7-DC8D-4A16-BAC3-045AE34FF33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